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CADA" w14:textId="77777777" w:rsidR="00C557B8" w:rsidRPr="000B7D00" w:rsidRDefault="00C557B8" w:rsidP="00C557B8">
      <w:pPr>
        <w:pStyle w:val="Otsikko10"/>
        <w:rPr>
          <w:color w:val="auto"/>
          <w:sz w:val="32"/>
          <w:szCs w:val="32"/>
        </w:rPr>
      </w:pPr>
      <w:r w:rsidRPr="000B7D00">
        <w:rPr>
          <w:color w:val="auto"/>
          <w:sz w:val="32"/>
          <w:szCs w:val="32"/>
        </w:rPr>
        <w:t>Tavanomaiset varotoimet</w:t>
      </w:r>
    </w:p>
    <w:p w14:paraId="2F1DEC81" w14:textId="77777777" w:rsidR="00C557B8" w:rsidRPr="00C557B8" w:rsidRDefault="00C557B8" w:rsidP="00C557B8"/>
    <w:p w14:paraId="2A06EC81" w14:textId="31C1916D" w:rsidR="00C557B8" w:rsidRPr="00C557B8" w:rsidRDefault="00C557B8" w:rsidP="00C557B8">
      <w:r>
        <w:t xml:space="preserve">Tavanomaiset varotoimet ovat </w:t>
      </w:r>
      <w:r w:rsidR="7AD57F81" w:rsidRPr="050F0A3E">
        <w:rPr>
          <w:color w:val="FF0000" w:themeColor="background2" w:themeShade="80"/>
        </w:rPr>
        <w:t xml:space="preserve">infektioiden torjunnan </w:t>
      </w:r>
      <w:r>
        <w:t xml:space="preserve">perusta </w:t>
      </w:r>
      <w:r w:rsidR="32FEC144" w:rsidRPr="050F0A3E">
        <w:rPr>
          <w:color w:val="FF0000" w:themeColor="background2" w:themeShade="80"/>
        </w:rPr>
        <w:t>sosiaali- ja terveydenhuollossa</w:t>
      </w:r>
      <w:r w:rsidR="4643BE13" w:rsidRPr="050F0A3E">
        <w:rPr>
          <w:color w:val="FF0000" w:themeColor="background2" w:themeShade="80"/>
        </w:rPr>
        <w:t>.</w:t>
      </w:r>
      <w:r>
        <w:t xml:space="preserve">  Näillä pyritään estämään mikrobien siirtymistä työntekijästä potilaaseen, potilaasta tai potilaan lähiympäristöstä työntekijään ja edelleen työntekijän käsien välityksellä toisiin potilaisiin. Poliklinikalla</w:t>
      </w:r>
      <w:r w:rsidR="61C8F700">
        <w:t xml:space="preserve">, </w:t>
      </w:r>
      <w:r w:rsidR="61C8F700" w:rsidRPr="050F0A3E">
        <w:rPr>
          <w:color w:val="FF0000" w:themeColor="background2" w:themeShade="80"/>
        </w:rPr>
        <w:t>vastaanotoilla</w:t>
      </w:r>
      <w:r w:rsidRPr="050F0A3E">
        <w:rPr>
          <w:color w:val="FF0000" w:themeColor="background2" w:themeShade="80"/>
        </w:rPr>
        <w:t xml:space="preserve"> </w:t>
      </w:r>
      <w:r>
        <w:t>ja toimenpideyksiköissä moniresistentin mikrobin kantajat hoidetaan tavanomaisten varotoimien mukaisesti.</w:t>
      </w:r>
    </w:p>
    <w:p w14:paraId="66ABC9F5" w14:textId="77777777" w:rsidR="00C557B8" w:rsidRPr="00C557B8" w:rsidRDefault="00C557B8" w:rsidP="00C557B8"/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555"/>
        <w:gridCol w:w="6646"/>
      </w:tblGrid>
      <w:tr w:rsidR="00C557B8" w:rsidRPr="00C557B8" w14:paraId="67FC8881" w14:textId="77777777" w:rsidTr="00EA523F">
        <w:trPr>
          <w:trHeight w:val="439"/>
        </w:trPr>
        <w:tc>
          <w:tcPr>
            <w:tcW w:w="3555" w:type="dxa"/>
          </w:tcPr>
          <w:p w14:paraId="676FA593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Huonesijoitus</w:t>
            </w:r>
          </w:p>
        </w:tc>
        <w:tc>
          <w:tcPr>
            <w:tcW w:w="6646" w:type="dxa"/>
            <w:vAlign w:val="center"/>
          </w:tcPr>
          <w:p w14:paraId="412FF5FB" w14:textId="1759A366" w:rsidR="00C557B8" w:rsidRPr="00C557B8" w:rsidRDefault="68F6AFC0" w:rsidP="00C557B8">
            <w:r>
              <w:t>Yhden hengen huone, jos</w:t>
            </w:r>
            <w:r w:rsidR="00C557B8">
              <w:t xml:space="preserve"> tahraa ympäristö</w:t>
            </w:r>
            <w:r w:rsidR="3DB28815">
              <w:t>ä</w:t>
            </w:r>
            <w:r w:rsidR="00C557B8">
              <w:t xml:space="preserve"> eritteillä.</w:t>
            </w:r>
          </w:p>
        </w:tc>
      </w:tr>
      <w:tr w:rsidR="00C557B8" w:rsidRPr="00C557B8" w14:paraId="5C30F9FA" w14:textId="77777777" w:rsidTr="00EA523F">
        <w:trPr>
          <w:trHeight w:val="1268"/>
        </w:trPr>
        <w:tc>
          <w:tcPr>
            <w:tcW w:w="3555" w:type="dxa"/>
          </w:tcPr>
          <w:p w14:paraId="5E0DB366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Huoneen varustelu</w:t>
            </w:r>
          </w:p>
        </w:tc>
        <w:tc>
          <w:tcPr>
            <w:tcW w:w="6646" w:type="dxa"/>
          </w:tcPr>
          <w:p w14:paraId="4EA83788" w14:textId="77777777" w:rsidR="00C557B8" w:rsidRPr="00C557B8" w:rsidRDefault="00C557B8" w:rsidP="00C557B8">
            <w:r>
              <w:t xml:space="preserve">Vain hoidossa tarvittavat välineet ja tarvikkeet. </w:t>
            </w:r>
          </w:p>
          <w:p w14:paraId="26673054" w14:textId="77777777" w:rsidR="00C557B8" w:rsidRPr="00C557B8" w:rsidRDefault="00C557B8" w:rsidP="00C557B8">
            <w:r>
              <w:t xml:space="preserve">Huone-/potilaskohtaiset hoito-, tutkimus- ja apuvälineet. </w:t>
            </w:r>
          </w:p>
          <w:p w14:paraId="5FB5CAC6" w14:textId="34711232" w:rsidR="00C557B8" w:rsidRPr="00C557B8" w:rsidRDefault="00C557B8" w:rsidP="00C557B8">
            <w:r>
              <w:t>Riskijäteastia pistäville ja viiltäville jätteille</w:t>
            </w:r>
            <w:r w:rsidR="1FB75DB9">
              <w:t>.</w:t>
            </w:r>
          </w:p>
        </w:tc>
      </w:tr>
      <w:tr w:rsidR="00C557B8" w:rsidRPr="00C557B8" w14:paraId="6880CDB8" w14:textId="77777777" w:rsidTr="00EA523F">
        <w:trPr>
          <w:trHeight w:val="2831"/>
        </w:trPr>
        <w:tc>
          <w:tcPr>
            <w:tcW w:w="3555" w:type="dxa"/>
          </w:tcPr>
          <w:p w14:paraId="22F52005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Käsihuuhteen käyttö</w:t>
            </w:r>
          </w:p>
        </w:tc>
        <w:tc>
          <w:tcPr>
            <w:tcW w:w="6646" w:type="dxa"/>
          </w:tcPr>
          <w:p w14:paraId="30DA1FE2" w14:textId="1F18DCB3" w:rsidR="00C557B8" w:rsidRPr="00C557B8" w:rsidRDefault="00EA523F" w:rsidP="00C557B8">
            <w:hyperlink r:id="rId11">
              <w:r w:rsidR="00C557B8" w:rsidRPr="51A7EB52">
                <w:rPr>
                  <w:rStyle w:val="Hyperlinkki"/>
                </w:rPr>
                <w:t>Käsides</w:t>
              </w:r>
              <w:r w:rsidR="00C557B8" w:rsidRPr="51A7EB52">
                <w:rPr>
                  <w:rStyle w:val="Hyperlinkki"/>
                </w:rPr>
                <w:t>i</w:t>
              </w:r>
              <w:r w:rsidR="00C557B8" w:rsidRPr="51A7EB52">
                <w:rPr>
                  <w:rStyle w:val="Hyperlinkki"/>
                </w:rPr>
                <w:t>nfektio</w:t>
              </w:r>
            </w:hyperlink>
            <w:r w:rsidR="00C557B8">
              <w:t xml:space="preserve"> -ohje</w:t>
            </w:r>
            <w:r w:rsidR="41B05871">
              <w:t>.</w:t>
            </w:r>
          </w:p>
          <w:p w14:paraId="3B05E031" w14:textId="77777777" w:rsidR="00C557B8" w:rsidRPr="00C557B8" w:rsidRDefault="00C557B8" w:rsidP="00C557B8">
            <w:r>
              <w:t>Huoneeseen mennessä ja sieltä poistuessa.</w:t>
            </w:r>
          </w:p>
          <w:p w14:paraId="6B768F64" w14:textId="10BACC88" w:rsidR="00C557B8" w:rsidRPr="00C557B8" w:rsidRDefault="00C557B8" w:rsidP="00C557B8">
            <w:r>
              <w:t>Ennen potilaaseen koskettamista, suojakäsineiden</w:t>
            </w:r>
            <w:r w:rsidR="023BE2F9">
              <w:t>,</w:t>
            </w:r>
            <w:r>
              <w:t xml:space="preserve"> muiden suojainten pukemista</w:t>
            </w:r>
            <w:r w:rsidR="12B2A8D6">
              <w:t xml:space="preserve"> ja </w:t>
            </w:r>
            <w:r>
              <w:t xml:space="preserve">aseptista toimenpidettä sekä edellä mainittujen toimien ja eritteiden käsittelyn jälkeen. </w:t>
            </w:r>
          </w:p>
          <w:p w14:paraId="3E67D621" w14:textId="6215449B" w:rsidR="00C557B8" w:rsidRPr="00C557B8" w:rsidRDefault="00C557B8" w:rsidP="00C557B8">
            <w:r>
              <w:t>Potilaan lähiympäristön/ hoitovälineiden koskettamisen jälkeen</w:t>
            </w:r>
            <w:r w:rsidR="1714D744">
              <w:t>.</w:t>
            </w:r>
          </w:p>
          <w:p w14:paraId="308E91EC" w14:textId="77777777" w:rsidR="00C557B8" w:rsidRPr="00C557B8" w:rsidRDefault="00C557B8" w:rsidP="00C557B8">
            <w:r>
              <w:t>Ota huoneen kaapeista hoitovälineet desinfioiduin käsin.</w:t>
            </w:r>
          </w:p>
        </w:tc>
      </w:tr>
      <w:tr w:rsidR="00C557B8" w:rsidRPr="00C557B8" w14:paraId="6E81FCA0" w14:textId="77777777" w:rsidTr="707C1543">
        <w:tc>
          <w:tcPr>
            <w:tcW w:w="3555" w:type="dxa"/>
          </w:tcPr>
          <w:p w14:paraId="3060F485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Käsien pesu vedellä ja saippualla</w:t>
            </w:r>
          </w:p>
        </w:tc>
        <w:tc>
          <w:tcPr>
            <w:tcW w:w="6646" w:type="dxa"/>
          </w:tcPr>
          <w:p w14:paraId="129162A5" w14:textId="1E8C82D7" w:rsidR="00C557B8" w:rsidRPr="00C557B8" w:rsidRDefault="00C557B8" w:rsidP="00C557B8">
            <w:r>
              <w:t>Vain jos kädet ovat näkyvästi likaiset</w:t>
            </w:r>
            <w:r w:rsidR="5EF4CCDB">
              <w:t>.</w:t>
            </w:r>
          </w:p>
        </w:tc>
      </w:tr>
      <w:tr w:rsidR="00C557B8" w:rsidRPr="00C557B8" w14:paraId="2BFC64F1" w14:textId="77777777" w:rsidTr="707C1543">
        <w:tc>
          <w:tcPr>
            <w:tcW w:w="3555" w:type="dxa"/>
          </w:tcPr>
          <w:p w14:paraId="0BC5782B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Suojakäsineiden käyttö</w:t>
            </w:r>
          </w:p>
        </w:tc>
        <w:tc>
          <w:tcPr>
            <w:tcW w:w="6646" w:type="dxa"/>
          </w:tcPr>
          <w:p w14:paraId="3659F120" w14:textId="04F95050" w:rsidR="00C557B8" w:rsidRPr="00C557B8" w:rsidRDefault="0B3ACEBD" w:rsidP="14B1FCCB">
            <w:pPr>
              <w:rPr>
                <w:b/>
                <w:bCs/>
              </w:rPr>
            </w:pPr>
            <w:r w:rsidRPr="14B1FCCB">
              <w:rPr>
                <w:b/>
                <w:bCs/>
              </w:rPr>
              <w:t>Suojakäsineet ovat potilas- ja työvaihekohtaiset.</w:t>
            </w:r>
          </w:p>
          <w:p w14:paraId="319FCEC8" w14:textId="3CBA992E" w:rsidR="00C557B8" w:rsidRPr="00C557B8" w:rsidRDefault="00C557B8" w:rsidP="00C557B8">
            <w:r>
              <w:t xml:space="preserve">Koskettaessa limakalvoja, kosteita ihoalueita (kainalo, nivuset), rikkinäistä ihoa, verta tai eritteitä. Haavojen hoidon yhteydessä. </w:t>
            </w:r>
          </w:p>
          <w:p w14:paraId="4F2711A4" w14:textId="77777777" w:rsidR="00C557B8" w:rsidRDefault="00C557B8" w:rsidP="00FA4769">
            <w:r>
              <w:t xml:space="preserve">Potilaita kanyloitaessa, injektioita annettaessa ja verinäytteitä otettaessa. </w:t>
            </w:r>
            <w:r w:rsidR="5C3EB8AD">
              <w:t>Kädet desinfioidaan</w:t>
            </w:r>
            <w:r>
              <w:t xml:space="preserve"> juuri ennen suojakäsineiden pukemista ja heti niiden riisumisen jälkeen. </w:t>
            </w:r>
            <w:r w:rsidR="5C3EB8AD">
              <w:t>S</w:t>
            </w:r>
            <w:r>
              <w:t xml:space="preserve">uojakäsineet </w:t>
            </w:r>
            <w:r w:rsidR="5C3EB8AD">
              <w:t xml:space="preserve">puetaan </w:t>
            </w:r>
            <w:r>
              <w:t>juuri ennen hoitotoimenpidettä ja riisu ne välittömästi käytön jälkeen.</w:t>
            </w:r>
          </w:p>
          <w:p w14:paraId="766C18B2" w14:textId="43CCE0EE" w:rsidR="00EA523F" w:rsidRPr="00C557B8" w:rsidRDefault="00EA523F" w:rsidP="00FA4769"/>
        </w:tc>
      </w:tr>
      <w:tr w:rsidR="00C557B8" w:rsidRPr="00C557B8" w14:paraId="7758D14E" w14:textId="77777777" w:rsidTr="707C1543">
        <w:tc>
          <w:tcPr>
            <w:tcW w:w="3555" w:type="dxa"/>
          </w:tcPr>
          <w:p w14:paraId="0CB94A32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lastRenderedPageBreak/>
              <w:t>Muut suojaimet</w:t>
            </w:r>
          </w:p>
          <w:p w14:paraId="016F990F" w14:textId="10D59E35" w:rsidR="00C557B8" w:rsidRPr="00C557B8" w:rsidRDefault="00C557B8" w:rsidP="050F0A3E">
            <w:pPr>
              <w:rPr>
                <w:b/>
                <w:bCs/>
              </w:rPr>
            </w:pPr>
            <w:r w:rsidRPr="050F0A3E">
              <w:rPr>
                <w:b/>
                <w:bCs/>
              </w:rPr>
              <w:t>(kertakäyttöiset)</w:t>
            </w:r>
            <w:r w:rsidR="29F83C08" w:rsidRPr="050F0A3E">
              <w:rPr>
                <w:b/>
                <w:bCs/>
              </w:rPr>
              <w:t>:</w:t>
            </w:r>
          </w:p>
          <w:p w14:paraId="62DBAD38" w14:textId="3DD7AF29" w:rsidR="00C557B8" w:rsidRPr="00C557B8" w:rsidRDefault="29F83C08" w:rsidP="050F0A3E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50F0A3E">
              <w:rPr>
                <w:b/>
                <w:bCs/>
              </w:rPr>
              <w:t>Suojatakki tai –esiliina</w:t>
            </w:r>
          </w:p>
          <w:p w14:paraId="0E6DCA5B" w14:textId="09EFCA8F" w:rsidR="00C557B8" w:rsidRPr="00C557B8" w:rsidRDefault="29F83C08" w:rsidP="050F0A3E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050F0A3E">
              <w:rPr>
                <w:b/>
                <w:bCs/>
                <w:lang w:val="fr-FR"/>
              </w:rPr>
              <w:t>Suu-nenäsuojus</w:t>
            </w:r>
          </w:p>
          <w:p w14:paraId="3B600F12" w14:textId="1C55D947" w:rsidR="00C557B8" w:rsidRPr="00C557B8" w:rsidRDefault="29F83C08" w:rsidP="050F0A3E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51A7EB52">
              <w:rPr>
                <w:b/>
                <w:bCs/>
                <w:lang w:val="fr-FR"/>
              </w:rPr>
              <w:t>Silmäsuojus/</w:t>
            </w:r>
            <w:r w:rsidR="6D36A86F" w:rsidRPr="51A7EB52">
              <w:rPr>
                <w:b/>
                <w:bCs/>
                <w:lang w:val="fr-FR"/>
              </w:rPr>
              <w:t xml:space="preserve"> </w:t>
            </w:r>
            <w:r w:rsidRPr="51A7EB52">
              <w:rPr>
                <w:b/>
                <w:bCs/>
                <w:lang w:val="fr-FR"/>
              </w:rPr>
              <w:t>visiirimaski/</w:t>
            </w:r>
            <w:r w:rsidR="25E26119" w:rsidRPr="51A7EB52">
              <w:rPr>
                <w:b/>
                <w:bCs/>
                <w:lang w:val="fr-FR"/>
              </w:rPr>
              <w:t xml:space="preserve"> </w:t>
            </w:r>
            <w:r w:rsidRPr="51A7EB52">
              <w:rPr>
                <w:b/>
                <w:bCs/>
                <w:lang w:val="fr-FR"/>
              </w:rPr>
              <w:t>kokokasvovisiiri</w:t>
            </w:r>
          </w:p>
        </w:tc>
        <w:tc>
          <w:tcPr>
            <w:tcW w:w="6646" w:type="dxa"/>
          </w:tcPr>
          <w:p w14:paraId="6F2EF423" w14:textId="1A27A9AF" w:rsidR="00C557B8" w:rsidRPr="00C557B8" w:rsidRDefault="29F83C08" w:rsidP="00C557B8">
            <w:r>
              <w:t>Jos</w:t>
            </w:r>
            <w:r w:rsidR="00C557B8">
              <w:t xml:space="preserve"> vaara eriteroiskeista. </w:t>
            </w:r>
            <w:r w:rsidR="0625312D">
              <w:t xml:space="preserve">Esimerkiksi vaipan vaihto, imeminen, haavanhoito, vuodepesut. </w:t>
            </w:r>
            <w:r w:rsidR="45439D0E">
              <w:t>Omat s</w:t>
            </w:r>
            <w:r w:rsidR="0625312D">
              <w:t>ilmälasit ei</w:t>
            </w:r>
            <w:r w:rsidR="3B2F9D50">
              <w:t>vät ole</w:t>
            </w:r>
            <w:r w:rsidR="0625312D">
              <w:t xml:space="preserve"> riittävä suoja. </w:t>
            </w:r>
            <w:r w:rsidR="00C557B8">
              <w:t>Kengänsuojuks</w:t>
            </w:r>
            <w:r w:rsidR="4D4A4416">
              <w:t>ia</w:t>
            </w:r>
            <w:r w:rsidR="00C557B8" w:rsidRPr="050F0A3E">
              <w:rPr>
                <w:i/>
                <w:iCs/>
              </w:rPr>
              <w:t xml:space="preserve"> </w:t>
            </w:r>
            <w:r w:rsidR="00C557B8">
              <w:t>ei käytetä.</w:t>
            </w:r>
            <w:r w:rsidR="094A98D6">
              <w:t xml:space="preserve"> </w:t>
            </w:r>
            <w:r w:rsidR="5355073C">
              <w:t>Käytön jälkeen kertakäyttöiset suojaimet laitetaan välittömästi suoraan roskiin.</w:t>
            </w:r>
          </w:p>
        </w:tc>
      </w:tr>
      <w:tr w:rsidR="00C557B8" w:rsidRPr="00C557B8" w14:paraId="210E2F81" w14:textId="77777777" w:rsidTr="00EA523F">
        <w:trPr>
          <w:trHeight w:val="2751"/>
        </w:trPr>
        <w:tc>
          <w:tcPr>
            <w:tcW w:w="3555" w:type="dxa"/>
          </w:tcPr>
          <w:p w14:paraId="72E88FE1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Hoito-, tutkimus- ja apuvälineet ja niiden huolto</w:t>
            </w:r>
          </w:p>
        </w:tc>
        <w:tc>
          <w:tcPr>
            <w:tcW w:w="6646" w:type="dxa"/>
          </w:tcPr>
          <w:p w14:paraId="17177B90" w14:textId="2C953495" w:rsidR="00C557B8" w:rsidRPr="00C557B8" w:rsidRDefault="00C557B8" w:rsidP="00C557B8">
            <w:r>
              <w:t xml:space="preserve">Ota huoneen kaapeista tarvittavat hoitovälineet desinfioiduin käsin. </w:t>
            </w:r>
          </w:p>
          <w:p w14:paraId="17D9C73C" w14:textId="196F740C" w:rsidR="00C557B8" w:rsidRPr="00C557B8" w:rsidRDefault="00C557B8" w:rsidP="00C557B8">
            <w:r>
              <w:t>Kaikki välineet huolletaan säännöllisesti. Välineiden pintojen tulee olla ehjät.</w:t>
            </w:r>
            <w:r w:rsidR="67AB44B2">
              <w:t xml:space="preserve"> </w:t>
            </w:r>
            <w:r>
              <w:t>Monikäyttöiset välineet puhdistetaan ja desinfioidaan ensisijaisesti huuhtelu- ja desinfektiokoneessa (</w:t>
            </w:r>
            <w:proofErr w:type="spellStart"/>
            <w:r>
              <w:t>dehu</w:t>
            </w:r>
            <w:proofErr w:type="spellEnd"/>
            <w:r>
              <w:t xml:space="preserve">). </w:t>
            </w:r>
          </w:p>
          <w:p w14:paraId="18BD13CE" w14:textId="77777777" w:rsidR="00C557B8" w:rsidRPr="00C557B8" w:rsidRDefault="00C557B8" w:rsidP="00C557B8">
            <w:r>
              <w:t>Kertakäyttötuotteita ei saa käyttää monikäyttöisinä.</w:t>
            </w:r>
          </w:p>
          <w:p w14:paraId="28AD727F" w14:textId="5BA9F189" w:rsidR="00C557B8" w:rsidRPr="00C557B8" w:rsidRDefault="00EA523F" w:rsidP="00C557B8">
            <w:hyperlink r:id="rId12">
              <w:r w:rsidR="00C557B8" w:rsidRPr="707C1543">
                <w:rPr>
                  <w:rStyle w:val="Hyperlinkki"/>
                </w:rPr>
                <w:t>Hoito-, tutkimus</w:t>
              </w:r>
              <w:r w:rsidR="00C557B8" w:rsidRPr="707C1543">
                <w:rPr>
                  <w:rStyle w:val="Hyperlinkki"/>
                </w:rPr>
                <w:t>-</w:t>
              </w:r>
              <w:r w:rsidR="00C557B8" w:rsidRPr="707C1543">
                <w:rPr>
                  <w:rStyle w:val="Hyperlinkki"/>
                </w:rPr>
                <w:t xml:space="preserve"> ja apuvälineiden huolto</w:t>
              </w:r>
            </w:hyperlink>
            <w:r w:rsidR="00C557B8" w:rsidRPr="707C1543">
              <w:rPr>
                <w:i/>
                <w:iCs/>
              </w:rPr>
              <w:t xml:space="preserve"> </w:t>
            </w:r>
            <w:r w:rsidR="00C557B8">
              <w:t>- ohje</w:t>
            </w:r>
          </w:p>
        </w:tc>
      </w:tr>
      <w:tr w:rsidR="00C557B8" w:rsidRPr="00C557B8" w14:paraId="1D849301" w14:textId="77777777" w:rsidTr="00EA523F">
        <w:trPr>
          <w:trHeight w:val="2677"/>
        </w:trPr>
        <w:tc>
          <w:tcPr>
            <w:tcW w:w="3555" w:type="dxa"/>
          </w:tcPr>
          <w:p w14:paraId="384138A3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Pisto- ja viiltotapaturmien torjunta</w:t>
            </w:r>
          </w:p>
        </w:tc>
        <w:tc>
          <w:tcPr>
            <w:tcW w:w="6646" w:type="dxa"/>
          </w:tcPr>
          <w:p w14:paraId="392697B6" w14:textId="77777777" w:rsidR="00C557B8" w:rsidRPr="00C557B8" w:rsidRDefault="00C557B8" w:rsidP="00C557B8">
            <w:r>
              <w:t>Käytä turvavälineitä. Ota riskijäteastia mukaan pisto-/toimenpidepaikalle ja laita neulat ja muut viiltävät välineet hylsyttämättä siihen. Täytä riskijäteastiat vain astiassa merkittyyn täyttörajaan asti.</w:t>
            </w:r>
          </w:p>
          <w:p w14:paraId="1896FA6F" w14:textId="77777777" w:rsidR="00C557B8" w:rsidRPr="00C557B8" w:rsidRDefault="00C557B8" w:rsidP="00C557B8">
            <w:r>
              <w:t xml:space="preserve">Toimenpiteissä/leikkauksissa käytetään aina esim. kaarimaljaa tai välilaskupöytää terävien instrumenttien ojentamiseen. </w:t>
            </w:r>
          </w:p>
          <w:p w14:paraId="73123B94" w14:textId="77777777" w:rsidR="00C557B8" w:rsidRPr="00C557B8" w:rsidRDefault="00C557B8" w:rsidP="00C557B8">
            <w:r>
              <w:t>Käsittele teräviä välineitä aina katsekontaktissa.</w:t>
            </w:r>
          </w:p>
        </w:tc>
      </w:tr>
      <w:tr w:rsidR="00C557B8" w:rsidRPr="00C557B8" w14:paraId="308ACB14" w14:textId="77777777" w:rsidTr="00EA523F">
        <w:trPr>
          <w:trHeight w:val="1272"/>
        </w:trPr>
        <w:tc>
          <w:tcPr>
            <w:tcW w:w="3555" w:type="dxa"/>
          </w:tcPr>
          <w:p w14:paraId="0208591F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Eritetahrat</w:t>
            </w:r>
          </w:p>
        </w:tc>
        <w:tc>
          <w:tcPr>
            <w:tcW w:w="6646" w:type="dxa"/>
          </w:tcPr>
          <w:p w14:paraId="154F9FE1" w14:textId="77777777" w:rsidR="00C557B8" w:rsidRPr="00C557B8" w:rsidRDefault="00C557B8" w:rsidP="00C557B8">
            <w:r>
              <w:t xml:space="preserve">Eritetahradesinfektioaine: kloori 1000 ppm. </w:t>
            </w:r>
          </w:p>
          <w:p w14:paraId="2AB53543" w14:textId="77777777" w:rsidR="00C557B8" w:rsidRPr="00C557B8" w:rsidRDefault="00C557B8" w:rsidP="00C557B8">
            <w:r>
              <w:t xml:space="preserve">Eritetahran havainnut poistaa sen välittömästi! </w:t>
            </w:r>
          </w:p>
          <w:p w14:paraId="04C91081" w14:textId="77777777" w:rsidR="00C557B8" w:rsidRPr="00C557B8" w:rsidRDefault="00EA523F" w:rsidP="00C557B8">
            <w:hyperlink r:id="rId13">
              <w:r w:rsidR="00C557B8" w:rsidRPr="050F0A3E">
                <w:rPr>
                  <w:rStyle w:val="Hyperlinkki"/>
                </w:rPr>
                <w:t>Eritetahrades</w:t>
              </w:r>
              <w:r w:rsidR="00C557B8" w:rsidRPr="050F0A3E">
                <w:rPr>
                  <w:rStyle w:val="Hyperlinkki"/>
                </w:rPr>
                <w:t>i</w:t>
              </w:r>
              <w:r w:rsidR="00C557B8" w:rsidRPr="050F0A3E">
                <w:rPr>
                  <w:rStyle w:val="Hyperlinkki"/>
                </w:rPr>
                <w:t>nfektio</w:t>
              </w:r>
            </w:hyperlink>
            <w:r w:rsidR="00C557B8" w:rsidRPr="050F0A3E">
              <w:rPr>
                <w:u w:val="single"/>
              </w:rPr>
              <w:t xml:space="preserve"> </w:t>
            </w:r>
            <w:r w:rsidR="00C557B8">
              <w:t>-ohje</w:t>
            </w:r>
          </w:p>
        </w:tc>
      </w:tr>
      <w:tr w:rsidR="00C557B8" w:rsidRPr="00C557B8" w14:paraId="5DD8F969" w14:textId="77777777" w:rsidTr="00EA523F">
        <w:trPr>
          <w:trHeight w:val="1262"/>
        </w:trPr>
        <w:tc>
          <w:tcPr>
            <w:tcW w:w="3555" w:type="dxa"/>
          </w:tcPr>
          <w:p w14:paraId="579D8A2B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Eritteiden käsittely</w:t>
            </w:r>
          </w:p>
        </w:tc>
        <w:tc>
          <w:tcPr>
            <w:tcW w:w="6646" w:type="dxa"/>
          </w:tcPr>
          <w:p w14:paraId="51CA6D89" w14:textId="77777777" w:rsidR="00C557B8" w:rsidRPr="00C557B8" w:rsidRDefault="00C557B8" w:rsidP="00C557B8">
            <w:r>
              <w:t xml:space="preserve">Ensisijaisesti tyhjennä astiat dehuun tai vaihtoehtoisesti huoneen wc-pönttöön eriteroiskeilta suojautuen. Vaipat suoraan roskapussiin. </w:t>
            </w:r>
          </w:p>
        </w:tc>
      </w:tr>
      <w:tr w:rsidR="00C557B8" w:rsidRPr="00C557B8" w14:paraId="62C03627" w14:textId="77777777" w:rsidTr="00EA523F">
        <w:trPr>
          <w:trHeight w:val="840"/>
        </w:trPr>
        <w:tc>
          <w:tcPr>
            <w:tcW w:w="3555" w:type="dxa"/>
          </w:tcPr>
          <w:p w14:paraId="67E50669" w14:textId="77777777" w:rsidR="00C557B8" w:rsidRPr="00C557B8" w:rsidRDefault="00C557B8" w:rsidP="00C557B8">
            <w:pPr>
              <w:rPr>
                <w:b/>
                <w:bCs/>
              </w:rPr>
            </w:pPr>
            <w:r w:rsidRPr="00C557B8">
              <w:rPr>
                <w:b/>
                <w:bCs/>
              </w:rPr>
              <w:t>Likapyykki ja jätteet</w:t>
            </w:r>
          </w:p>
        </w:tc>
        <w:tc>
          <w:tcPr>
            <w:tcW w:w="6646" w:type="dxa"/>
          </w:tcPr>
          <w:p w14:paraId="5902FD67" w14:textId="0DDF08E7" w:rsidR="00C557B8" w:rsidRPr="00C557B8" w:rsidRDefault="53128944" w:rsidP="00E343AC">
            <w:r>
              <w:t>Laita suoraan</w:t>
            </w:r>
            <w:r w:rsidR="00C557B8">
              <w:t xml:space="preserve"> pyykkisäkkiin/jätesäkkiin. Pyykin lajittelu pesulan ohjeen </w:t>
            </w:r>
            <w:r w:rsidR="635B87CB">
              <w:t>ja j</w:t>
            </w:r>
            <w:r w:rsidR="00C557B8">
              <w:t>ätteet jätehuolto-ohjeen muka</w:t>
            </w:r>
            <w:r w:rsidR="3FAA1DD2">
              <w:t>an</w:t>
            </w:r>
            <w:r w:rsidR="00C557B8">
              <w:t>.</w:t>
            </w:r>
          </w:p>
        </w:tc>
      </w:tr>
      <w:tr w:rsidR="00C557B8" w:rsidRPr="00C557B8" w14:paraId="69AA92AA" w14:textId="77777777" w:rsidTr="707C1543">
        <w:tc>
          <w:tcPr>
            <w:tcW w:w="3555" w:type="dxa"/>
          </w:tcPr>
          <w:p w14:paraId="0561BADA" w14:textId="6DDAEB64" w:rsidR="00C557B8" w:rsidRPr="00C557B8" w:rsidRDefault="00C557B8" w:rsidP="00C557B8">
            <w:pPr>
              <w:rPr>
                <w:b/>
                <w:bCs/>
              </w:rPr>
            </w:pPr>
            <w:r w:rsidRPr="14B1FCCB">
              <w:rPr>
                <w:b/>
                <w:bCs/>
              </w:rPr>
              <w:t>Potilaan ja vierailijoiden ohjaus</w:t>
            </w:r>
          </w:p>
        </w:tc>
        <w:tc>
          <w:tcPr>
            <w:tcW w:w="6646" w:type="dxa"/>
          </w:tcPr>
          <w:p w14:paraId="7BC005D2" w14:textId="0AA5A520" w:rsidR="00C557B8" w:rsidRPr="00C557B8" w:rsidRDefault="760B3924" w:rsidP="707C1543">
            <w:pPr>
              <w:rPr>
                <w:rFonts w:eastAsia="Arial" w:cs="Arial"/>
              </w:rPr>
            </w:pPr>
            <w:r w:rsidRPr="707C1543">
              <w:rPr>
                <w:b/>
                <w:bCs/>
              </w:rPr>
              <w:t>Ohjaa käsi- ja yskimishygienia.</w:t>
            </w:r>
            <w:r w:rsidR="5148F91D" w:rsidRPr="707C1543">
              <w:rPr>
                <w:b/>
                <w:bCs/>
              </w:rPr>
              <w:t xml:space="preserve"> </w:t>
            </w:r>
          </w:p>
          <w:p w14:paraId="62D6E8B7" w14:textId="6815BFC2" w:rsidR="00EA523F" w:rsidRPr="00C557B8" w:rsidRDefault="00EA523F" w:rsidP="707C1543">
            <w:hyperlink r:id="rId14">
              <w:r w:rsidR="220F870F" w:rsidRPr="707C1543">
                <w:rPr>
                  <w:rStyle w:val="Hyperlinkki"/>
                </w:rPr>
                <w:t>Käsi- ja yskim</w:t>
              </w:r>
              <w:r w:rsidR="220F870F" w:rsidRPr="707C1543">
                <w:rPr>
                  <w:rStyle w:val="Hyperlinkki"/>
                </w:rPr>
                <w:t>i</w:t>
              </w:r>
              <w:r w:rsidR="220F870F" w:rsidRPr="707C1543">
                <w:rPr>
                  <w:rStyle w:val="Hyperlinkki"/>
                </w:rPr>
                <w:t>shygie</w:t>
              </w:r>
              <w:r w:rsidR="220F870F" w:rsidRPr="707C1543">
                <w:rPr>
                  <w:rStyle w:val="Hyperlinkki"/>
                </w:rPr>
                <w:t>n</w:t>
              </w:r>
              <w:r w:rsidR="220F870F" w:rsidRPr="707C1543">
                <w:rPr>
                  <w:rStyle w:val="Hyperlinkki"/>
                </w:rPr>
                <w:t>ia sairaalassa</w:t>
              </w:r>
            </w:hyperlink>
            <w:r w:rsidR="220F870F">
              <w:t xml:space="preserve"> </w:t>
            </w:r>
          </w:p>
        </w:tc>
      </w:tr>
    </w:tbl>
    <w:p w14:paraId="233D88CE" w14:textId="0D34701A" w:rsidR="00AA2438" w:rsidRPr="00AA2438" w:rsidRDefault="00AA2438" w:rsidP="050F0A3E"/>
    <w:sectPr w:rsidR="00AA2438" w:rsidRPr="00AA2438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75F3" w14:textId="77777777" w:rsidR="00C557B8" w:rsidRDefault="00C557B8" w:rsidP="00EC0BD0">
      <w:pPr>
        <w:spacing w:line="240" w:lineRule="auto"/>
      </w:pPr>
      <w:r>
        <w:separator/>
      </w:r>
    </w:p>
  </w:endnote>
  <w:endnote w:type="continuationSeparator" w:id="0">
    <w:p w14:paraId="6B35C9B7" w14:textId="77777777" w:rsidR="00C557B8" w:rsidRDefault="00C557B8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3D649BE7" w14:textId="77777777" w:rsidTr="050F0A3E">
      <w:trPr>
        <w:trHeight w:val="340"/>
      </w:trPr>
      <w:tc>
        <w:tcPr>
          <w:tcW w:w="9628" w:type="dxa"/>
          <w:vAlign w:val="bottom"/>
        </w:tcPr>
        <w:p w14:paraId="6EC602C1" w14:textId="77777777" w:rsidR="00665636" w:rsidRDefault="050F0A3E" w:rsidP="008B51DB">
          <w:pPr>
            <w:pStyle w:val="Alatunniste"/>
            <w:jc w:val="center"/>
          </w:pPr>
          <w:r>
            <w:t>www.pohde.fi</w:t>
          </w:r>
        </w:p>
      </w:tc>
    </w:tr>
  </w:tbl>
  <w:p w14:paraId="57BDC09D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7E20" w14:textId="77777777" w:rsidR="00C557B8" w:rsidRDefault="00C557B8" w:rsidP="00EC0BD0">
      <w:pPr>
        <w:spacing w:line="240" w:lineRule="auto"/>
      </w:pPr>
      <w:r>
        <w:separator/>
      </w:r>
    </w:p>
  </w:footnote>
  <w:footnote w:type="continuationSeparator" w:id="0">
    <w:p w14:paraId="6E189389" w14:textId="77777777" w:rsidR="00C557B8" w:rsidRDefault="00C557B8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DE5FEEE" w14:textId="77777777" w:rsidTr="050F0A3E">
      <w:trPr>
        <w:trHeight w:val="300"/>
      </w:trPr>
      <w:tc>
        <w:tcPr>
          <w:tcW w:w="5245" w:type="dxa"/>
        </w:tcPr>
        <w:p w14:paraId="5116C890" w14:textId="77777777" w:rsidR="008A19EA" w:rsidRDefault="00551842" w:rsidP="00BE700B">
          <w:r>
            <w:rPr>
              <w:noProof/>
            </w:rPr>
            <w:drawing>
              <wp:inline distT="0" distB="0" distL="0" distR="0" wp14:anchorId="2B9DFCC4" wp14:editId="66F6A4D2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2190DAF" w14:textId="702D8DFF" w:rsidR="00BD1530" w:rsidRPr="00BD1530" w:rsidRDefault="004A1078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O</w:t>
              </w:r>
              <w:r w:rsidR="00E27B5A">
                <w:rPr>
                  <w:b/>
                  <w:bCs/>
                </w:rPr>
                <w:t>hje henkilökunnalle</w:t>
              </w:r>
            </w:p>
          </w:sdtContent>
        </w:sdt>
      </w:tc>
      <w:tc>
        <w:tcPr>
          <w:tcW w:w="981" w:type="dxa"/>
        </w:tcPr>
        <w:p w14:paraId="462ED674" w14:textId="77777777" w:rsidR="008A19EA" w:rsidRPr="008A19EA" w:rsidRDefault="008A19EA" w:rsidP="008A19EA">
          <w:pPr>
            <w:jc w:val="righ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50F0A3E">
            <w:t>1</w:t>
          </w:r>
          <w:r>
            <w:fldChar w:fldCharType="end"/>
          </w:r>
          <w:r w:rsidR="050F0A3E">
            <w:t xml:space="preserve"> (</w:t>
          </w:r>
          <w:r w:rsidR="00EA523F">
            <w:fldChar w:fldCharType="begin"/>
          </w:r>
          <w:r w:rsidR="00EA523F">
            <w:instrText>NUMPAGES  \* Arabic  \* MERGEFORMAT</w:instrText>
          </w:r>
          <w:r w:rsidR="00EA523F">
            <w:fldChar w:fldCharType="separate"/>
          </w:r>
          <w:r w:rsidR="050F0A3E">
            <w:t>2</w:t>
          </w:r>
          <w:r w:rsidR="00EA523F">
            <w:fldChar w:fldCharType="end"/>
          </w:r>
          <w:r w:rsidR="050F0A3E">
            <w:t>)</w:t>
          </w:r>
        </w:p>
      </w:tc>
    </w:tr>
    <w:tr w:rsidR="000631E7" w14:paraId="7B00E7F7" w14:textId="77777777" w:rsidTr="050F0A3E">
      <w:trPr>
        <w:trHeight w:val="435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4B719B52" w14:textId="525A6D08" w:rsidR="000631E7" w:rsidRDefault="050F0A3E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5-1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0606EBB" w14:textId="1ECA5011" w:rsidR="000631E7" w:rsidRDefault="00B16102" w:rsidP="004B08C1">
              <w:pPr>
                <w:pStyle w:val="Eivli"/>
              </w:pPr>
              <w:r>
                <w:t>16.5.2025</w:t>
              </w:r>
            </w:p>
          </w:tc>
        </w:sdtContent>
      </w:sdt>
      <w:tc>
        <w:tcPr>
          <w:tcW w:w="981" w:type="dxa"/>
          <w:vAlign w:val="center"/>
        </w:tcPr>
        <w:p w14:paraId="6E84E2E2" w14:textId="77777777" w:rsidR="000631E7" w:rsidRDefault="000631E7" w:rsidP="004B08C1">
          <w:pPr>
            <w:pStyle w:val="Eivli"/>
          </w:pPr>
        </w:p>
      </w:tc>
    </w:tr>
  </w:tbl>
  <w:p w14:paraId="6CCFF646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65261A"/>
    <w:multiLevelType w:val="hybridMultilevel"/>
    <w:tmpl w:val="F9AA71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4" w15:restartNumberingAfterBreak="0">
    <w:nsid w:val="74EABF3B"/>
    <w:multiLevelType w:val="hybridMultilevel"/>
    <w:tmpl w:val="9B685602"/>
    <w:lvl w:ilvl="0" w:tplc="118461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2CF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4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8C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04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6D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6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26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09265">
    <w:abstractNumId w:val="14"/>
  </w:num>
  <w:num w:numId="2" w16cid:durableId="1173684800">
    <w:abstractNumId w:val="2"/>
  </w:num>
  <w:num w:numId="3" w16cid:durableId="28115240">
    <w:abstractNumId w:val="8"/>
  </w:num>
  <w:num w:numId="4" w16cid:durableId="1214081591">
    <w:abstractNumId w:val="1"/>
  </w:num>
  <w:num w:numId="5" w16cid:durableId="334958258">
    <w:abstractNumId w:val="13"/>
  </w:num>
  <w:num w:numId="6" w16cid:durableId="1641032995">
    <w:abstractNumId w:val="0"/>
  </w:num>
  <w:num w:numId="7" w16cid:durableId="2063944667">
    <w:abstractNumId w:val="6"/>
  </w:num>
  <w:num w:numId="8" w16cid:durableId="1862237714">
    <w:abstractNumId w:val="10"/>
  </w:num>
  <w:num w:numId="9" w16cid:durableId="1754813634">
    <w:abstractNumId w:val="10"/>
  </w:num>
  <w:num w:numId="10" w16cid:durableId="1606114846">
    <w:abstractNumId w:val="10"/>
  </w:num>
  <w:num w:numId="11" w16cid:durableId="1477645058">
    <w:abstractNumId w:val="3"/>
  </w:num>
  <w:num w:numId="12" w16cid:durableId="841121598">
    <w:abstractNumId w:val="12"/>
  </w:num>
  <w:num w:numId="13" w16cid:durableId="225991095">
    <w:abstractNumId w:val="7"/>
  </w:num>
  <w:num w:numId="14" w16cid:durableId="70978191">
    <w:abstractNumId w:val="4"/>
  </w:num>
  <w:num w:numId="15" w16cid:durableId="240528770">
    <w:abstractNumId w:val="9"/>
  </w:num>
  <w:num w:numId="16" w16cid:durableId="452208856">
    <w:abstractNumId w:val="11"/>
  </w:num>
  <w:num w:numId="17" w16cid:durableId="19303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B8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B7D00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45F62"/>
    <w:rsid w:val="00247F03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27ED8"/>
    <w:rsid w:val="00443B00"/>
    <w:rsid w:val="00465B19"/>
    <w:rsid w:val="0046680D"/>
    <w:rsid w:val="00480188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6E14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259F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16102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7DD"/>
    <w:rsid w:val="00C27D99"/>
    <w:rsid w:val="00C557B8"/>
    <w:rsid w:val="00C66C5F"/>
    <w:rsid w:val="00C77201"/>
    <w:rsid w:val="00C8177B"/>
    <w:rsid w:val="00C91074"/>
    <w:rsid w:val="00CC64C2"/>
    <w:rsid w:val="00CE55E8"/>
    <w:rsid w:val="00D12222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27B5A"/>
    <w:rsid w:val="00E343AC"/>
    <w:rsid w:val="00E53142"/>
    <w:rsid w:val="00E623B0"/>
    <w:rsid w:val="00E73F23"/>
    <w:rsid w:val="00E81B26"/>
    <w:rsid w:val="00E85458"/>
    <w:rsid w:val="00E92FE5"/>
    <w:rsid w:val="00EA0E06"/>
    <w:rsid w:val="00EA523F"/>
    <w:rsid w:val="00EC0BD0"/>
    <w:rsid w:val="00EC3C67"/>
    <w:rsid w:val="00EC40B7"/>
    <w:rsid w:val="00EE24FA"/>
    <w:rsid w:val="00EF3EE1"/>
    <w:rsid w:val="00EF4631"/>
    <w:rsid w:val="00F01A15"/>
    <w:rsid w:val="00F021DB"/>
    <w:rsid w:val="00F060D1"/>
    <w:rsid w:val="00F828F0"/>
    <w:rsid w:val="00F9094E"/>
    <w:rsid w:val="00FA1549"/>
    <w:rsid w:val="00FA4769"/>
    <w:rsid w:val="00FB6D17"/>
    <w:rsid w:val="00FD3FAF"/>
    <w:rsid w:val="023BE2F9"/>
    <w:rsid w:val="0314A915"/>
    <w:rsid w:val="050F0A3E"/>
    <w:rsid w:val="0625312D"/>
    <w:rsid w:val="0740FF7B"/>
    <w:rsid w:val="094A98D6"/>
    <w:rsid w:val="0ABEDFF0"/>
    <w:rsid w:val="0B3ACEBD"/>
    <w:rsid w:val="0E8CB1D5"/>
    <w:rsid w:val="0EC8B3D1"/>
    <w:rsid w:val="101F2D01"/>
    <w:rsid w:val="128E4114"/>
    <w:rsid w:val="12B2A8D6"/>
    <w:rsid w:val="14B1FCCB"/>
    <w:rsid w:val="1714D744"/>
    <w:rsid w:val="1A30CB4A"/>
    <w:rsid w:val="1AB1F893"/>
    <w:rsid w:val="1CEADFBE"/>
    <w:rsid w:val="1D30E78A"/>
    <w:rsid w:val="1E2DFFF1"/>
    <w:rsid w:val="1FB75DB9"/>
    <w:rsid w:val="1FE178C9"/>
    <w:rsid w:val="2081DABA"/>
    <w:rsid w:val="220F870F"/>
    <w:rsid w:val="22B225F5"/>
    <w:rsid w:val="245EF183"/>
    <w:rsid w:val="253E8536"/>
    <w:rsid w:val="2590DAD6"/>
    <w:rsid w:val="25E26119"/>
    <w:rsid w:val="2824DBDC"/>
    <w:rsid w:val="29F83C08"/>
    <w:rsid w:val="2C92D17F"/>
    <w:rsid w:val="2F50B7BC"/>
    <w:rsid w:val="302EC9F8"/>
    <w:rsid w:val="3191D9D1"/>
    <w:rsid w:val="32E67C6A"/>
    <w:rsid w:val="32FEC144"/>
    <w:rsid w:val="36112419"/>
    <w:rsid w:val="36156B82"/>
    <w:rsid w:val="3B2F9D50"/>
    <w:rsid w:val="3DB28815"/>
    <w:rsid w:val="3DDE3C8C"/>
    <w:rsid w:val="3E4004DB"/>
    <w:rsid w:val="3EA261E3"/>
    <w:rsid w:val="3F240584"/>
    <w:rsid w:val="3FAA1DD2"/>
    <w:rsid w:val="3FC3224C"/>
    <w:rsid w:val="413A44B0"/>
    <w:rsid w:val="41500565"/>
    <w:rsid w:val="41B05871"/>
    <w:rsid w:val="44161F6F"/>
    <w:rsid w:val="4459A02A"/>
    <w:rsid w:val="44DB5882"/>
    <w:rsid w:val="453C64C9"/>
    <w:rsid w:val="45439D0E"/>
    <w:rsid w:val="4643BE13"/>
    <w:rsid w:val="4C068CBC"/>
    <w:rsid w:val="4D22BC06"/>
    <w:rsid w:val="4D4A4416"/>
    <w:rsid w:val="4DDA0478"/>
    <w:rsid w:val="4E34448A"/>
    <w:rsid w:val="500FFCB4"/>
    <w:rsid w:val="5148F91D"/>
    <w:rsid w:val="51663872"/>
    <w:rsid w:val="51A7EB52"/>
    <w:rsid w:val="52F0973D"/>
    <w:rsid w:val="53128944"/>
    <w:rsid w:val="5355073C"/>
    <w:rsid w:val="5358F0B4"/>
    <w:rsid w:val="541DDB61"/>
    <w:rsid w:val="54902D83"/>
    <w:rsid w:val="5670DFCD"/>
    <w:rsid w:val="57EAFED5"/>
    <w:rsid w:val="5C3EB8AD"/>
    <w:rsid w:val="5DEB66F3"/>
    <w:rsid w:val="5E342722"/>
    <w:rsid w:val="5EF4CCDB"/>
    <w:rsid w:val="61C8F700"/>
    <w:rsid w:val="623B8B93"/>
    <w:rsid w:val="62E39AEF"/>
    <w:rsid w:val="62FF238D"/>
    <w:rsid w:val="635B87CB"/>
    <w:rsid w:val="63BF217A"/>
    <w:rsid w:val="676E6E36"/>
    <w:rsid w:val="67AB44B2"/>
    <w:rsid w:val="6861A89A"/>
    <w:rsid w:val="689B7DB3"/>
    <w:rsid w:val="68F6AFC0"/>
    <w:rsid w:val="69AE0349"/>
    <w:rsid w:val="6AEA5892"/>
    <w:rsid w:val="6C8E140C"/>
    <w:rsid w:val="6CCAF2CE"/>
    <w:rsid w:val="6CD494E3"/>
    <w:rsid w:val="6D36A86F"/>
    <w:rsid w:val="6D8B9ED4"/>
    <w:rsid w:val="6F276DCF"/>
    <w:rsid w:val="6F2C27B0"/>
    <w:rsid w:val="6F632316"/>
    <w:rsid w:val="70101338"/>
    <w:rsid w:val="7015F9B8"/>
    <w:rsid w:val="707C1543"/>
    <w:rsid w:val="71931B24"/>
    <w:rsid w:val="7278D60C"/>
    <w:rsid w:val="7417C320"/>
    <w:rsid w:val="758BF501"/>
    <w:rsid w:val="75B4DDAB"/>
    <w:rsid w:val="75C0ABFF"/>
    <w:rsid w:val="760B3924"/>
    <w:rsid w:val="779F8F3F"/>
    <w:rsid w:val="7AD57F81"/>
    <w:rsid w:val="7D1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F5A1"/>
  <w15:chartTrackingRefBased/>
  <w15:docId w15:val="{E018C9FD-B403-4B6B-B99E-1265B5B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5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7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10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10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10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3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1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10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57B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50F0A3E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Arial" w:hAnsi="Arial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0B7D00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pshp.fi/dokumentit/_layouts/15/WopiFrame.aspx?sourcedoc=%7B3AD47103-C6C7-43AF-93D4-F7780D84EA23%7D&amp;file=Eritetahradesinfektio.docx&amp;action=default&amp;DefaultItemOpen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pshp.fi/dokumentit/_layouts/15/WopiFrame.aspx?sourcedoc=%7B75BD760A-42F9-47FD-B59C-CEBFBC3352BC%7D&amp;file=Hoito-,%20tutkimus-%20ja%20apuv%C3%A4lineiden%20huolto.docx&amp;action=default&amp;DefaultItemOpen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it/_layouts/15/WopiFrame.aspx?sourcedoc=%7BF45DECE7-591C-446D-BF2C-B984C2F67039%7D&amp;file=K%C3%A4sidesinfektio.docx&amp;action=default&amp;DefaultItemOpen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pshp.fi/dokumentit/Ohjeet%20potilaalle%20sislttyyppi/K%C3%A4si-%20ja%20yskimishygienia%20sairaalavierailull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i:0#.w|oysnet\leivisre</DisplayName>
        <AccountId>306</AccountId>
        <AccountType/>
      </UserInfo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i:0#.w|oysnet\jarventi</DisplayName>
        <AccountId>2022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166</Value>
      <Value>2272</Value>
      <Value>180</Value>
      <Value>42</Value>
      <Value>169</Value>
      <Value>20</Value>
      <Value>2688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PPSHP-2024613714-5866</_dlc_DocId>
    <_dlc_DocIdPersistId xmlns="d3e50268-7799-48af-83c3-9a9b063078bc">false</_dlc_DocIdPersistId>
    <_dlc_DocIdUrl xmlns="d3e50268-7799-48af-83c3-9a9b063078bc">
      <Url>https://julkaisu.oysnet.ppshp.fi/_layouts/15/DocIdRedir.aspx?ID=PPSHP-2024613714-5866</Url>
      <Description>PPSHP-2024613714-5866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18C825-20A0-4EED-9A87-F274CB699CDB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17D2E0-EF8A-4C01-88F7-9A808E6CC09D}"/>
</file>

<file path=customXml/itemProps6.xml><?xml version="1.0" encoding="utf-8"?>
<ds:datastoreItem xmlns:ds="http://schemas.openxmlformats.org/officeDocument/2006/customXml" ds:itemID="{51493C8B-874E-4976-810A-0C0A2711327E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9</TotalTime>
  <Pages>2</Pages>
  <Words>451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 henkilökunnalle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Tavanomaiset varotoimet</dc:title>
  <dc:subject/>
  <dc:creator>Salonpää Katja</dc:creator>
  <cp:keywords>tavanomaiset varotoimet</cp:keywords>
  <dc:description/>
  <cp:lastModifiedBy>Holappa Jatta</cp:lastModifiedBy>
  <cp:revision>4</cp:revision>
  <dcterms:created xsi:type="dcterms:W3CDTF">2025-05-16T10:27:00Z</dcterms:created>
  <dcterms:modified xsi:type="dcterms:W3CDTF">2025-05-19T08:21:00Z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2272;#tavanomaiset varotoimet|3a319016-b205-4c35-8446-ff4050ddfb45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pa7e7d0fcfad4aa78a62dd1f52bdaa2b">
    <vt:lpwstr/>
  </property>
  <property fmtid="{D5CDD505-2E9C-101B-9397-08002B2CF9AE}" pid="6" name="k09de3a1cc2f4c07ac782028d7b4801e">
    <vt:lpwstr/>
  </property>
  <property fmtid="{D5CDD505-2E9C-101B-9397-08002B2CF9AE}" pid="7" name="xd_ProgID">
    <vt:lpwstr/>
  </property>
  <property fmtid="{D5CDD505-2E9C-101B-9397-08002B2CF9AE}" pid="8" name="Hoito-ohjeet (sisltötyypin metatieto)">
    <vt:lpwstr/>
  </property>
  <property fmtid="{D5CDD505-2E9C-101B-9397-08002B2CF9AE}" pid="9" name="TemplateUrl">
    <vt:lpwstr/>
  </property>
  <property fmtid="{D5CDD505-2E9C-101B-9397-08002B2CF9AE}" pid="10" name="Hoitotyön toiminnot">
    <vt:lpwstr/>
  </property>
  <property fmtid="{D5CDD505-2E9C-101B-9397-08002B2CF9AE}" pid="11" name="_dlc_DocIdItemGuid">
    <vt:lpwstr>85a5c49c-3fd2-4187-ba50-7717e7430f5f</vt:lpwstr>
  </property>
  <property fmtid="{D5CDD505-2E9C-101B-9397-08002B2CF9AE}" pid="12" name="ic6bc8d34e3d4057aca385059532903a">
    <vt:lpwstr/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Kriisiviestintä">
    <vt:lpwstr/>
  </property>
  <property fmtid="{D5CDD505-2E9C-101B-9397-08002B2CF9AE}" pid="16" name="Toiminnanohjauskäsikirja">
    <vt:lpwstr>180;#5.3.1.1 hoito-ohjeiden hallinta|b7d9d97a-a7b7-4eec-b389-062c48e444f7</vt:lpwstr>
  </property>
  <property fmtid="{D5CDD505-2E9C-101B-9397-08002B2CF9AE}" pid="17" name="k4e9121687cc4b56965762a7477201cc">
    <vt:lpwstr/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0" name="Toimenpidekoodit">
    <vt:lpwstr/>
  </property>
  <property fmtid="{D5CDD505-2E9C-101B-9397-08002B2CF9AE}" pid="21" name="fd5f16720f694364b28ff23026e0e83a">
    <vt:lpwstr/>
  </property>
  <property fmtid="{D5CDD505-2E9C-101B-9397-08002B2CF9AE}" pid="22" name="Kohde- / työntekijäryhmä">
    <vt:lpwstr>42;#Potilaan hoitoon osallistuva henkilöstö|21074a2b-1b44-417e-9c72-4d731d4c7a78</vt:lpwstr>
  </property>
  <property fmtid="{D5CDD505-2E9C-101B-9397-08002B2CF9AE}" pid="23" name="ICD 10 tautiluokitus">
    <vt:lpwstr/>
  </property>
  <property fmtid="{D5CDD505-2E9C-101B-9397-08002B2CF9AE}" pid="24" name="xd_Signature">
    <vt:bool>false</vt:bool>
  </property>
  <property fmtid="{D5CDD505-2E9C-101B-9397-08002B2CF9AE}" pid="25" name="MEO">
    <vt:lpwstr/>
  </property>
  <property fmtid="{D5CDD505-2E9C-101B-9397-08002B2CF9AE}" pid="26" name="Suuronnettomuusohjeen hälytystaso (sisältötyypin metatieto)">
    <vt:lpwstr/>
  </property>
  <property fmtid="{D5CDD505-2E9C-101B-9397-08002B2CF9AE}" pid="27" name="Kohdeorganisaatio">
    <vt:lpwstr>2688;#Pohde|3bd1eb7d-6289-427a-a46c-d4e835e69ad1</vt:lpwstr>
  </property>
  <property fmtid="{D5CDD505-2E9C-101B-9397-08002B2CF9AE}" pid="28" name="Suuronnettomuusohjeen tiimit">
    <vt:lpwstr/>
  </property>
  <property fmtid="{D5CDD505-2E9C-101B-9397-08002B2CF9AE}" pid="29" name="Order">
    <vt:r8>586600</vt:r8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axKeywordTaxHTField">
    <vt:lpwstr>tavanomaiset varotoimet|3a319016-b205-4c35-8446-ff4050ddfb45</vt:lpwstr>
  </property>
  <property fmtid="{D5CDD505-2E9C-101B-9397-08002B2CF9AE}" pid="34" name="SharedWithUsers">
    <vt:lpwstr/>
  </property>
</Properties>
</file>